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BD843D" w14:textId="0AB8DAA0" w:rsidR="00FF5D71" w:rsidRPr="00F44CC2" w:rsidRDefault="00500D1A" w:rsidP="00FF5D71">
      <w:pPr>
        <w:spacing w:after="0" w:line="240" w:lineRule="auto"/>
        <w:rPr>
          <w:rFonts w:ascii="Arial" w:hAnsi="Arial" w:cs="Arial"/>
          <w:b/>
          <w:bCs/>
          <w:sz w:val="20"/>
          <w:szCs w:val="20"/>
        </w:rPr>
      </w:pPr>
      <w:r>
        <w:rPr>
          <w:rFonts w:ascii="Arial" w:hAnsi="Arial" w:cs="Arial"/>
          <w:b/>
          <w:bCs/>
          <w:sz w:val="20"/>
          <w:szCs w:val="20"/>
        </w:rPr>
        <w:t xml:space="preserve">138 </w:t>
      </w:r>
      <w:r w:rsidR="00FF5D71" w:rsidRPr="00F44CC2">
        <w:rPr>
          <w:rFonts w:ascii="Arial" w:hAnsi="Arial" w:cs="Arial"/>
          <w:b/>
          <w:bCs/>
          <w:sz w:val="20"/>
          <w:szCs w:val="20"/>
        </w:rPr>
        <w:t xml:space="preserve">Recognising unequivocally and effectively supporting the crucial conservation role of territories of life and their custodians </w:t>
      </w:r>
    </w:p>
    <w:p w14:paraId="7E86E15D" w14:textId="6FB5E5BC" w:rsidR="00FF5D71" w:rsidRPr="00F44CC2" w:rsidRDefault="00FF5D71" w:rsidP="00FF5D71">
      <w:pPr>
        <w:spacing w:after="0" w:line="240" w:lineRule="auto"/>
        <w:rPr>
          <w:rFonts w:ascii="Arial" w:hAnsi="Arial" w:cs="Arial"/>
          <w:sz w:val="20"/>
          <w:szCs w:val="20"/>
        </w:rPr>
      </w:pPr>
    </w:p>
    <w:p w14:paraId="55B26896" w14:textId="43204D54" w:rsidR="00FF5D71" w:rsidRPr="00F44CC2" w:rsidRDefault="00D81B7A" w:rsidP="00FF5D71">
      <w:pPr>
        <w:spacing w:after="0" w:line="240" w:lineRule="auto"/>
        <w:rPr>
          <w:rFonts w:ascii="Arial" w:hAnsi="Arial" w:cs="Arial"/>
          <w:sz w:val="20"/>
          <w:szCs w:val="20"/>
        </w:rPr>
      </w:pPr>
      <w:r>
        <w:rPr>
          <w:rFonts w:ascii="Arial" w:hAnsi="Arial" w:cs="Arial"/>
          <w:sz w:val="20"/>
          <w:szCs w:val="20"/>
        </w:rPr>
        <w:t>ACKNOWLEDGING</w:t>
      </w:r>
      <w:r w:rsidR="00FF5D71" w:rsidRPr="00F44CC2">
        <w:rPr>
          <w:rFonts w:ascii="Arial" w:hAnsi="Arial" w:cs="Arial"/>
          <w:sz w:val="20"/>
          <w:szCs w:val="20"/>
        </w:rPr>
        <w:t xml:space="preserve"> that territories of life comprise the lands, waters and gifts of </w:t>
      </w:r>
      <w:r w:rsidR="00662909" w:rsidRPr="00F44CC2">
        <w:rPr>
          <w:rFonts w:ascii="Arial" w:hAnsi="Arial" w:cs="Arial"/>
          <w:sz w:val="20"/>
          <w:szCs w:val="20"/>
        </w:rPr>
        <w:t>n</w:t>
      </w:r>
      <w:r w:rsidR="00FF5D71" w:rsidRPr="00F44CC2">
        <w:rPr>
          <w:rFonts w:ascii="Arial" w:hAnsi="Arial" w:cs="Arial"/>
          <w:sz w:val="20"/>
          <w:szCs w:val="20"/>
        </w:rPr>
        <w:t xml:space="preserve">ature collectively governed, managed and conserved by their custodians Indigenous </w:t>
      </w:r>
      <w:r w:rsidR="00662909" w:rsidRPr="00F44CC2">
        <w:rPr>
          <w:rFonts w:ascii="Arial" w:hAnsi="Arial" w:cs="Arial"/>
          <w:sz w:val="20"/>
          <w:szCs w:val="20"/>
        </w:rPr>
        <w:t>p</w:t>
      </w:r>
      <w:r w:rsidR="00FF5D71" w:rsidRPr="00F44CC2">
        <w:rPr>
          <w:rFonts w:ascii="Arial" w:hAnsi="Arial" w:cs="Arial"/>
          <w:sz w:val="20"/>
          <w:szCs w:val="20"/>
        </w:rPr>
        <w:t xml:space="preserve">eoples and </w:t>
      </w:r>
      <w:r w:rsidR="00662909" w:rsidRPr="00F44CC2">
        <w:rPr>
          <w:rFonts w:ascii="Arial" w:hAnsi="Arial" w:cs="Arial"/>
          <w:sz w:val="20"/>
          <w:szCs w:val="20"/>
        </w:rPr>
        <w:t>L</w:t>
      </w:r>
      <w:r w:rsidR="00FF5D71" w:rsidRPr="00F44CC2">
        <w:rPr>
          <w:rFonts w:ascii="Arial" w:hAnsi="Arial" w:cs="Arial"/>
          <w:sz w:val="20"/>
          <w:szCs w:val="20"/>
        </w:rPr>
        <w:t>ocal</w:t>
      </w:r>
      <w:r>
        <w:rPr>
          <w:rFonts w:ascii="Arial" w:hAnsi="Arial" w:cs="Arial"/>
          <w:sz w:val="20"/>
          <w:szCs w:val="20"/>
        </w:rPr>
        <w:t xml:space="preserve"> communities </w:t>
      </w:r>
      <w:r w:rsidR="00FF5D71" w:rsidRPr="00F44CC2">
        <w:rPr>
          <w:rFonts w:ascii="Arial" w:hAnsi="Arial" w:cs="Arial"/>
          <w:sz w:val="20"/>
          <w:szCs w:val="20"/>
        </w:rPr>
        <w:t xml:space="preserve">and Afro-descendant </w:t>
      </w:r>
      <w:r>
        <w:rPr>
          <w:rFonts w:ascii="Arial" w:hAnsi="Arial" w:cs="Arial"/>
          <w:sz w:val="20"/>
          <w:szCs w:val="20"/>
        </w:rPr>
        <w:t>populations</w:t>
      </w:r>
      <w:r w:rsidR="00FF5D71" w:rsidRPr="00F44CC2">
        <w:rPr>
          <w:rFonts w:ascii="Arial" w:hAnsi="Arial" w:cs="Arial"/>
          <w:sz w:val="20"/>
          <w:szCs w:val="20"/>
        </w:rPr>
        <w:t>, settled and mobile, who have multiple and historically interactive bonds with their territories</w:t>
      </w:r>
      <w:r w:rsidR="00662909" w:rsidRPr="00F44CC2">
        <w:rPr>
          <w:rFonts w:ascii="Arial" w:hAnsi="Arial" w:cs="Arial"/>
          <w:sz w:val="20"/>
          <w:szCs w:val="20"/>
        </w:rPr>
        <w:t xml:space="preserve"> – </w:t>
      </w:r>
      <w:r w:rsidR="00FF5D71" w:rsidRPr="00F44CC2">
        <w:rPr>
          <w:rFonts w:ascii="Arial" w:hAnsi="Arial" w:cs="Arial"/>
          <w:sz w:val="20"/>
          <w:szCs w:val="20"/>
        </w:rPr>
        <w:t xml:space="preserve">knowledge, labour, sustenance, identity, arts, culture, economy, defence, sacrifice, responsibility and ongoing care; </w:t>
      </w:r>
    </w:p>
    <w:p w14:paraId="38631CC8" w14:textId="77777777" w:rsidR="00FF5D71" w:rsidRPr="00F44CC2" w:rsidRDefault="00FF5D71" w:rsidP="00FF5D71">
      <w:pPr>
        <w:spacing w:after="0" w:line="240" w:lineRule="auto"/>
        <w:rPr>
          <w:rFonts w:ascii="Arial" w:hAnsi="Arial" w:cs="Arial"/>
          <w:sz w:val="20"/>
          <w:szCs w:val="20"/>
        </w:rPr>
      </w:pPr>
    </w:p>
    <w:p w14:paraId="4D53F9C6" w14:textId="297BD67C" w:rsidR="00FF5D71" w:rsidRPr="00F44CC2" w:rsidRDefault="00D81B7A" w:rsidP="00FF5D71">
      <w:pPr>
        <w:spacing w:after="0" w:line="240" w:lineRule="auto"/>
        <w:rPr>
          <w:rFonts w:ascii="Arial" w:hAnsi="Arial" w:cs="Arial"/>
          <w:sz w:val="20"/>
          <w:szCs w:val="20"/>
        </w:rPr>
      </w:pPr>
      <w:r>
        <w:rPr>
          <w:rFonts w:ascii="Arial" w:hAnsi="Arial" w:cs="Arial"/>
          <w:sz w:val="20"/>
          <w:szCs w:val="20"/>
        </w:rPr>
        <w:t>ACKNOWLEDGING</w:t>
      </w:r>
      <w:r w:rsidR="00FF5D71" w:rsidRPr="00F44CC2">
        <w:rPr>
          <w:rFonts w:ascii="Arial" w:hAnsi="Arial" w:cs="Arial"/>
          <w:sz w:val="20"/>
          <w:szCs w:val="20"/>
        </w:rPr>
        <w:t xml:space="preserve"> that territories of life provide ecological and climate regulation functions for all and that when adequately recognised and supported, they can </w:t>
      </w:r>
      <w:r>
        <w:rPr>
          <w:rFonts w:ascii="Arial" w:hAnsi="Arial" w:cs="Arial"/>
          <w:sz w:val="20"/>
          <w:szCs w:val="20"/>
        </w:rPr>
        <w:t xml:space="preserve">support the </w:t>
      </w:r>
      <w:r w:rsidR="00FF5D71" w:rsidRPr="00F44CC2">
        <w:rPr>
          <w:rFonts w:ascii="Arial" w:hAnsi="Arial" w:cs="Arial"/>
          <w:sz w:val="20"/>
          <w:szCs w:val="20"/>
        </w:rPr>
        <w:t>fulfil</w:t>
      </w:r>
      <w:r>
        <w:rPr>
          <w:rFonts w:ascii="Arial" w:hAnsi="Arial" w:cs="Arial"/>
          <w:sz w:val="20"/>
          <w:szCs w:val="20"/>
        </w:rPr>
        <w:t>ment of</w:t>
      </w:r>
      <w:r w:rsidR="00FF5D71" w:rsidRPr="00F44CC2">
        <w:rPr>
          <w:rFonts w:ascii="Arial" w:hAnsi="Arial" w:cs="Arial"/>
          <w:sz w:val="20"/>
          <w:szCs w:val="20"/>
        </w:rPr>
        <w:t xml:space="preserve"> </w:t>
      </w:r>
      <w:r>
        <w:rPr>
          <w:rFonts w:ascii="Arial" w:hAnsi="Arial" w:cs="Arial"/>
          <w:sz w:val="20"/>
          <w:szCs w:val="20"/>
        </w:rPr>
        <w:t>targets</w:t>
      </w:r>
      <w:r w:rsidR="00FF5D71" w:rsidRPr="00F44CC2">
        <w:rPr>
          <w:rFonts w:ascii="Arial" w:hAnsi="Arial" w:cs="Arial"/>
          <w:sz w:val="20"/>
          <w:szCs w:val="20"/>
        </w:rPr>
        <w:t xml:space="preserve"> 1, 2 and 3 of the </w:t>
      </w:r>
      <w:r w:rsidR="00941B43" w:rsidRPr="00F44CC2">
        <w:rPr>
          <w:rFonts w:ascii="Arial" w:hAnsi="Arial" w:cs="Arial"/>
          <w:sz w:val="20"/>
          <w:szCs w:val="20"/>
        </w:rPr>
        <w:t>Kunming-Montreal Global Biodiversity Framework (KMGBF)</w:t>
      </w:r>
      <w:r w:rsidR="00FF5D71" w:rsidRPr="00F44CC2">
        <w:rPr>
          <w:rFonts w:ascii="Arial" w:hAnsi="Arial" w:cs="Arial"/>
          <w:sz w:val="20"/>
          <w:szCs w:val="20"/>
        </w:rPr>
        <w:t xml:space="preserve">; </w:t>
      </w:r>
    </w:p>
    <w:p w14:paraId="29A207F5" w14:textId="77777777" w:rsidR="00FF5D71" w:rsidRPr="00F44CC2" w:rsidRDefault="00FF5D71" w:rsidP="00FF5D71">
      <w:pPr>
        <w:spacing w:after="0" w:line="240" w:lineRule="auto"/>
        <w:rPr>
          <w:rFonts w:ascii="Arial" w:hAnsi="Arial" w:cs="Arial"/>
          <w:sz w:val="20"/>
          <w:szCs w:val="20"/>
        </w:rPr>
      </w:pPr>
    </w:p>
    <w:p w14:paraId="4818127A" w14:textId="63F48798"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AWARE that the biological diversity of territories of life is linked to the continued livelihoods of their custodians and to the diversity of their languages, cultures and living knowledge systems, essential for sustainable use and restoration; </w:t>
      </w:r>
    </w:p>
    <w:p w14:paraId="5E89AF4E" w14:textId="77777777" w:rsidR="00FF5D71" w:rsidRPr="00F44CC2" w:rsidRDefault="00FF5D71" w:rsidP="00FF5D71">
      <w:pPr>
        <w:spacing w:after="0" w:line="240" w:lineRule="auto"/>
        <w:rPr>
          <w:rFonts w:ascii="Arial" w:hAnsi="Arial" w:cs="Arial"/>
          <w:sz w:val="20"/>
          <w:szCs w:val="20"/>
        </w:rPr>
      </w:pPr>
    </w:p>
    <w:p w14:paraId="63172D22" w14:textId="40A1636F"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AWARE that territories of life are governed under diverse sociopolitical arrangements, from </w:t>
      </w:r>
      <w:r w:rsidR="00871C5A" w:rsidRPr="00F44CC2">
        <w:rPr>
          <w:rFonts w:ascii="Arial" w:hAnsi="Arial" w:cs="Arial"/>
          <w:sz w:val="20"/>
          <w:szCs w:val="20"/>
        </w:rPr>
        <w:t>i</w:t>
      </w:r>
      <w:r w:rsidRPr="00F44CC2">
        <w:rPr>
          <w:rFonts w:ascii="Arial" w:hAnsi="Arial" w:cs="Arial"/>
          <w:sz w:val="20"/>
          <w:szCs w:val="20"/>
        </w:rPr>
        <w:t xml:space="preserve">ndigenous customary rights to traditional common property, sacred sites or collective property; </w:t>
      </w:r>
    </w:p>
    <w:p w14:paraId="0B2B5D7A" w14:textId="77777777" w:rsidR="00FF5D71" w:rsidRPr="00F44CC2" w:rsidRDefault="00FF5D71" w:rsidP="00FF5D71">
      <w:pPr>
        <w:spacing w:after="0" w:line="240" w:lineRule="auto"/>
        <w:rPr>
          <w:rFonts w:ascii="Arial" w:hAnsi="Arial" w:cs="Arial"/>
          <w:sz w:val="20"/>
          <w:szCs w:val="20"/>
        </w:rPr>
      </w:pPr>
    </w:p>
    <w:p w14:paraId="19ADC8EB" w14:textId="1701C3CE"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AWARE that territories of life are often affected and degraded by unsustainable development policies, aggressive extractive practices, agro-industry, urbanism, socio-economic inequality</w:t>
      </w:r>
      <w:r w:rsidR="00871C5A" w:rsidRPr="00F44CC2">
        <w:rPr>
          <w:rFonts w:ascii="Arial" w:hAnsi="Arial" w:cs="Arial"/>
          <w:sz w:val="20"/>
          <w:szCs w:val="20"/>
        </w:rPr>
        <w:t>,</w:t>
      </w:r>
      <w:r w:rsidRPr="00F44CC2">
        <w:rPr>
          <w:rFonts w:ascii="Arial" w:hAnsi="Arial" w:cs="Arial"/>
          <w:sz w:val="20"/>
          <w:szCs w:val="20"/>
        </w:rPr>
        <w:t xml:space="preserve"> and ecological and cultural changes; </w:t>
      </w:r>
    </w:p>
    <w:p w14:paraId="3B01B0AB" w14:textId="77777777" w:rsidR="00FF5D71" w:rsidRPr="00F44CC2" w:rsidRDefault="00FF5D71" w:rsidP="00FF5D71">
      <w:pPr>
        <w:spacing w:after="0" w:line="240" w:lineRule="auto"/>
        <w:rPr>
          <w:rFonts w:ascii="Arial" w:hAnsi="Arial" w:cs="Arial"/>
          <w:sz w:val="20"/>
          <w:szCs w:val="20"/>
        </w:rPr>
      </w:pPr>
    </w:p>
    <w:p w14:paraId="4AE36D08" w14:textId="6156EE49"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CELEBRATING the U</w:t>
      </w:r>
      <w:r w:rsidR="00983830" w:rsidRPr="00F44CC2">
        <w:rPr>
          <w:rFonts w:ascii="Arial" w:hAnsi="Arial" w:cs="Arial"/>
          <w:sz w:val="20"/>
          <w:szCs w:val="20"/>
        </w:rPr>
        <w:t xml:space="preserve">nited </w:t>
      </w:r>
      <w:r w:rsidRPr="00F44CC2">
        <w:rPr>
          <w:rFonts w:ascii="Arial" w:hAnsi="Arial" w:cs="Arial"/>
          <w:sz w:val="20"/>
          <w:szCs w:val="20"/>
        </w:rPr>
        <w:t>N</w:t>
      </w:r>
      <w:r w:rsidR="00983830" w:rsidRPr="00F44CC2">
        <w:rPr>
          <w:rFonts w:ascii="Arial" w:hAnsi="Arial" w:cs="Arial"/>
          <w:sz w:val="20"/>
          <w:szCs w:val="20"/>
        </w:rPr>
        <w:t>ations</w:t>
      </w:r>
      <w:r w:rsidRPr="00F44CC2">
        <w:rPr>
          <w:rFonts w:ascii="Arial" w:hAnsi="Arial" w:cs="Arial"/>
          <w:sz w:val="20"/>
          <w:szCs w:val="20"/>
        </w:rPr>
        <w:t xml:space="preserve"> Declaration</w:t>
      </w:r>
      <w:r w:rsidR="00983830" w:rsidRPr="00F44CC2">
        <w:rPr>
          <w:rFonts w:ascii="Arial" w:hAnsi="Arial" w:cs="Arial"/>
          <w:sz w:val="20"/>
          <w:szCs w:val="20"/>
        </w:rPr>
        <w:t xml:space="preserve"> on the Rights of Indigenous </w:t>
      </w:r>
      <w:r w:rsidR="00337168" w:rsidRPr="00F44CC2">
        <w:rPr>
          <w:rFonts w:ascii="Arial" w:hAnsi="Arial" w:cs="Arial"/>
          <w:sz w:val="20"/>
          <w:szCs w:val="20"/>
        </w:rPr>
        <w:t>People</w:t>
      </w:r>
      <w:r w:rsidRPr="00F44CC2">
        <w:rPr>
          <w:rFonts w:ascii="Arial" w:hAnsi="Arial" w:cs="Arial"/>
          <w:sz w:val="20"/>
          <w:szCs w:val="20"/>
        </w:rPr>
        <w:t xml:space="preserve">s </w:t>
      </w:r>
      <w:r w:rsidR="00337168" w:rsidRPr="00F44CC2">
        <w:rPr>
          <w:rFonts w:ascii="Arial" w:hAnsi="Arial" w:cs="Arial"/>
          <w:sz w:val="20"/>
          <w:szCs w:val="20"/>
        </w:rPr>
        <w:t xml:space="preserve">(UNDRIP) </w:t>
      </w:r>
      <w:r w:rsidRPr="00F44CC2">
        <w:rPr>
          <w:rFonts w:ascii="Arial" w:hAnsi="Arial" w:cs="Arial"/>
          <w:sz w:val="20"/>
          <w:szCs w:val="20"/>
        </w:rPr>
        <w:t xml:space="preserve">2007 and </w:t>
      </w:r>
      <w:r w:rsidR="00337168" w:rsidRPr="00F44CC2">
        <w:rPr>
          <w:rFonts w:ascii="Arial" w:hAnsi="Arial" w:cs="Arial"/>
          <w:sz w:val="20"/>
          <w:szCs w:val="20"/>
        </w:rPr>
        <w:t xml:space="preserve">the </w:t>
      </w:r>
      <w:r w:rsidR="006B035E" w:rsidRPr="00F44CC2">
        <w:rPr>
          <w:rFonts w:ascii="Arial" w:hAnsi="Arial" w:cs="Arial"/>
          <w:sz w:val="20"/>
          <w:szCs w:val="20"/>
        </w:rPr>
        <w:t xml:space="preserve">United Nations Declaration on the </w:t>
      </w:r>
      <w:r w:rsidR="00337168" w:rsidRPr="00F44CC2">
        <w:rPr>
          <w:rFonts w:ascii="Arial" w:hAnsi="Arial" w:cs="Arial"/>
          <w:sz w:val="20"/>
          <w:szCs w:val="20"/>
        </w:rPr>
        <w:t xml:space="preserve">Rights of Peasants (UNDROP) </w:t>
      </w:r>
      <w:r w:rsidRPr="00F44CC2">
        <w:rPr>
          <w:rFonts w:ascii="Arial" w:hAnsi="Arial" w:cs="Arial"/>
          <w:sz w:val="20"/>
          <w:szCs w:val="20"/>
        </w:rPr>
        <w:t>2018</w:t>
      </w:r>
      <w:r w:rsidR="00285501">
        <w:rPr>
          <w:rFonts w:ascii="Arial" w:hAnsi="Arial" w:cs="Arial"/>
          <w:sz w:val="20"/>
          <w:szCs w:val="20"/>
        </w:rPr>
        <w:t>,</w:t>
      </w:r>
      <w:r w:rsidRPr="00F44CC2">
        <w:rPr>
          <w:rFonts w:ascii="Arial" w:hAnsi="Arial" w:cs="Arial"/>
          <w:sz w:val="20"/>
          <w:szCs w:val="20"/>
        </w:rPr>
        <w:t xml:space="preserve"> and the obligations of the Parties to the C</w:t>
      </w:r>
      <w:r w:rsidR="00871C5A" w:rsidRPr="00F44CC2">
        <w:rPr>
          <w:rFonts w:ascii="Arial" w:hAnsi="Arial" w:cs="Arial"/>
          <w:sz w:val="20"/>
          <w:szCs w:val="20"/>
        </w:rPr>
        <w:t xml:space="preserve">onvention on </w:t>
      </w:r>
      <w:r w:rsidRPr="00F44CC2">
        <w:rPr>
          <w:rFonts w:ascii="Arial" w:hAnsi="Arial" w:cs="Arial"/>
          <w:sz w:val="20"/>
          <w:szCs w:val="20"/>
        </w:rPr>
        <w:t>B</w:t>
      </w:r>
      <w:r w:rsidR="00871C5A" w:rsidRPr="00F44CC2">
        <w:rPr>
          <w:rFonts w:ascii="Arial" w:hAnsi="Arial" w:cs="Arial"/>
          <w:sz w:val="20"/>
          <w:szCs w:val="20"/>
        </w:rPr>
        <w:t xml:space="preserve">iological </w:t>
      </w:r>
      <w:r w:rsidRPr="00F44CC2">
        <w:rPr>
          <w:rFonts w:ascii="Arial" w:hAnsi="Arial" w:cs="Arial"/>
          <w:sz w:val="20"/>
          <w:szCs w:val="20"/>
        </w:rPr>
        <w:t>D</w:t>
      </w:r>
      <w:r w:rsidR="00871C5A" w:rsidRPr="00F44CC2">
        <w:rPr>
          <w:rFonts w:ascii="Arial" w:hAnsi="Arial" w:cs="Arial"/>
          <w:sz w:val="20"/>
          <w:szCs w:val="20"/>
        </w:rPr>
        <w:t>iversity</w:t>
      </w:r>
      <w:r w:rsidR="00983830" w:rsidRPr="00F44CC2">
        <w:rPr>
          <w:rFonts w:ascii="Arial" w:hAnsi="Arial" w:cs="Arial"/>
          <w:sz w:val="20"/>
          <w:szCs w:val="20"/>
        </w:rPr>
        <w:t xml:space="preserve"> (CBD)</w:t>
      </w:r>
      <w:r w:rsidRPr="00F44CC2">
        <w:rPr>
          <w:rFonts w:ascii="Arial" w:hAnsi="Arial" w:cs="Arial"/>
          <w:sz w:val="20"/>
          <w:szCs w:val="20"/>
        </w:rPr>
        <w:t xml:space="preserve"> </w:t>
      </w:r>
      <w:r w:rsidR="00285501">
        <w:rPr>
          <w:rFonts w:ascii="Arial" w:hAnsi="Arial" w:cs="Arial"/>
          <w:sz w:val="20"/>
          <w:szCs w:val="20"/>
        </w:rPr>
        <w:t>and the creation of the subsidiary body on article 8j</w:t>
      </w:r>
      <w:r w:rsidRPr="00F44CC2">
        <w:rPr>
          <w:rFonts w:ascii="Arial" w:hAnsi="Arial" w:cs="Arial"/>
          <w:sz w:val="20"/>
          <w:szCs w:val="20"/>
        </w:rPr>
        <w:t xml:space="preserve">, the Programme of Work on Protected Areas and the </w:t>
      </w:r>
      <w:r w:rsidR="00941B43" w:rsidRPr="00F44CC2">
        <w:rPr>
          <w:rFonts w:ascii="Arial" w:hAnsi="Arial" w:cs="Arial"/>
          <w:sz w:val="20"/>
          <w:szCs w:val="20"/>
        </w:rPr>
        <w:t>K</w:t>
      </w:r>
      <w:r w:rsidR="00D0497A" w:rsidRPr="00F44CC2">
        <w:rPr>
          <w:rFonts w:ascii="Arial" w:hAnsi="Arial" w:cs="Arial"/>
          <w:sz w:val="20"/>
          <w:szCs w:val="20"/>
        </w:rPr>
        <w:t>unming-Montreal Global Biodiversity Framework</w:t>
      </w:r>
      <w:r w:rsidRPr="00F44CC2">
        <w:rPr>
          <w:rFonts w:ascii="Arial" w:hAnsi="Arial" w:cs="Arial"/>
          <w:sz w:val="20"/>
          <w:szCs w:val="20"/>
        </w:rPr>
        <w:t xml:space="preserve">; </w:t>
      </w:r>
    </w:p>
    <w:p w14:paraId="11DAAEBD" w14:textId="77777777" w:rsidR="00FF5D71" w:rsidRPr="00F44CC2" w:rsidRDefault="00FF5D71" w:rsidP="00FF5D71">
      <w:pPr>
        <w:spacing w:after="0" w:line="240" w:lineRule="auto"/>
        <w:rPr>
          <w:rFonts w:ascii="Arial" w:hAnsi="Arial" w:cs="Arial"/>
          <w:sz w:val="20"/>
          <w:szCs w:val="20"/>
        </w:rPr>
      </w:pPr>
    </w:p>
    <w:p w14:paraId="0D6E528B" w14:textId="1615C4E9"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RECOGNISING the efforts of </w:t>
      </w:r>
      <w:r w:rsidR="00561DDC">
        <w:rPr>
          <w:rFonts w:ascii="Arial" w:hAnsi="Arial" w:cs="Arial"/>
          <w:sz w:val="20"/>
          <w:szCs w:val="20"/>
        </w:rPr>
        <w:t>the Parties to the CBD</w:t>
      </w:r>
      <w:r w:rsidRPr="00F44CC2">
        <w:rPr>
          <w:rFonts w:ascii="Arial" w:hAnsi="Arial" w:cs="Arial"/>
          <w:sz w:val="20"/>
          <w:szCs w:val="20"/>
        </w:rPr>
        <w:t xml:space="preserve"> to implement the CBD Decisions and the recommendations of the IUCN World Parks Congresses regarding diversity, quality and vitality of governance, and indigenous and traditional cultures;</w:t>
      </w:r>
    </w:p>
    <w:p w14:paraId="5C6155B8" w14:textId="77777777" w:rsidR="00FF5D71" w:rsidRPr="00F44CC2" w:rsidRDefault="00FF5D71" w:rsidP="00FF5D71">
      <w:pPr>
        <w:spacing w:after="0" w:line="240" w:lineRule="auto"/>
        <w:rPr>
          <w:rFonts w:ascii="Arial" w:hAnsi="Arial" w:cs="Arial"/>
          <w:sz w:val="20"/>
          <w:szCs w:val="20"/>
        </w:rPr>
      </w:pPr>
    </w:p>
    <w:p w14:paraId="1D2248AA" w14:textId="45F7A8FE" w:rsidR="00FF5D71" w:rsidRDefault="00FF5D71" w:rsidP="000F1AF9">
      <w:pPr>
        <w:spacing w:after="0" w:line="240" w:lineRule="auto"/>
        <w:rPr>
          <w:rFonts w:ascii="Arial" w:hAnsi="Arial" w:cs="Arial"/>
          <w:sz w:val="20"/>
          <w:szCs w:val="20"/>
        </w:rPr>
      </w:pPr>
      <w:r w:rsidRPr="00F44CC2">
        <w:rPr>
          <w:rFonts w:ascii="Arial" w:hAnsi="Arial" w:cs="Arial"/>
          <w:sz w:val="20"/>
          <w:szCs w:val="20"/>
        </w:rPr>
        <w:t xml:space="preserve">BUILDING UPON the various IUCN Resolutions on Indigenous </w:t>
      </w:r>
      <w:r w:rsidR="00941B43" w:rsidRPr="00F44CC2">
        <w:rPr>
          <w:rFonts w:ascii="Arial" w:hAnsi="Arial" w:cs="Arial"/>
          <w:sz w:val="20"/>
          <w:szCs w:val="20"/>
        </w:rPr>
        <w:t>p</w:t>
      </w:r>
      <w:r w:rsidRPr="00F44CC2">
        <w:rPr>
          <w:rFonts w:ascii="Arial" w:hAnsi="Arial" w:cs="Arial"/>
          <w:sz w:val="20"/>
          <w:szCs w:val="20"/>
        </w:rPr>
        <w:t xml:space="preserve">eoples and </w:t>
      </w:r>
      <w:r w:rsidR="00941B43" w:rsidRPr="00F44CC2">
        <w:rPr>
          <w:rFonts w:ascii="Arial" w:hAnsi="Arial" w:cs="Arial"/>
          <w:sz w:val="20"/>
          <w:szCs w:val="20"/>
        </w:rPr>
        <w:t>L</w:t>
      </w:r>
      <w:r w:rsidRPr="00F44CC2">
        <w:rPr>
          <w:rFonts w:ascii="Arial" w:hAnsi="Arial" w:cs="Arial"/>
          <w:sz w:val="20"/>
          <w:szCs w:val="20"/>
        </w:rPr>
        <w:t xml:space="preserve">ocal communities in conservation adopted previously and </w:t>
      </w:r>
      <w:r w:rsidR="00E02998" w:rsidRPr="00F44CC2">
        <w:rPr>
          <w:rFonts w:ascii="Arial" w:hAnsi="Arial" w:cs="Arial"/>
          <w:sz w:val="20"/>
          <w:szCs w:val="20"/>
        </w:rPr>
        <w:t>frequently</w:t>
      </w:r>
      <w:r w:rsidRPr="00F44CC2">
        <w:rPr>
          <w:rFonts w:ascii="Arial" w:hAnsi="Arial" w:cs="Arial"/>
          <w:sz w:val="20"/>
          <w:szCs w:val="20"/>
        </w:rPr>
        <w:t xml:space="preserve"> implemented in a limited manner;</w:t>
      </w:r>
    </w:p>
    <w:p w14:paraId="161FBEC3" w14:textId="77777777" w:rsidR="000F1AF9" w:rsidRPr="00F44CC2" w:rsidRDefault="000F1AF9" w:rsidP="000F1AF9">
      <w:pPr>
        <w:spacing w:after="0" w:line="240" w:lineRule="auto"/>
        <w:rPr>
          <w:rFonts w:ascii="Arial" w:hAnsi="Arial" w:cs="Arial"/>
          <w:sz w:val="20"/>
          <w:szCs w:val="20"/>
        </w:rPr>
      </w:pPr>
    </w:p>
    <w:p w14:paraId="3E0C8511" w14:textId="0FA7E4E6" w:rsidR="00E218B3" w:rsidRDefault="00E218B3" w:rsidP="000F1AF9">
      <w:pPr>
        <w:pStyle w:val="NormalWeb"/>
        <w:spacing w:before="0" w:beforeAutospacing="0" w:after="0" w:afterAutospacing="0"/>
        <w:rPr>
          <w:rFonts w:ascii="Arial" w:hAnsi="Arial" w:cs="Arial"/>
          <w:lang w:val="en-GB"/>
        </w:rPr>
      </w:pPr>
      <w:r w:rsidRPr="00F44CC2">
        <w:rPr>
          <w:rFonts w:ascii="Arial" w:hAnsi="Arial" w:cs="Arial"/>
          <w:lang w:val="en-GB"/>
        </w:rPr>
        <w:t xml:space="preserve">CONSIDERING that geodiversity is part of nature and that many of its </w:t>
      </w:r>
      <w:r w:rsidR="002D4BCB" w:rsidRPr="00F44CC2">
        <w:rPr>
          <w:rFonts w:ascii="Arial" w:hAnsi="Arial" w:cs="Arial"/>
          <w:lang w:val="en-GB"/>
        </w:rPr>
        <w:t>sites</w:t>
      </w:r>
      <w:r w:rsidRPr="00F44CC2">
        <w:rPr>
          <w:rFonts w:ascii="Arial" w:hAnsi="Arial" w:cs="Arial"/>
          <w:lang w:val="en-GB"/>
        </w:rPr>
        <w:t xml:space="preserve"> of geological interest have always fascinated human beings, and that there is a culture based on their traditional use that has been forged since the dawn of humanity </w:t>
      </w:r>
      <w:r w:rsidR="00EF060B" w:rsidRPr="00F44CC2">
        <w:rPr>
          <w:rFonts w:ascii="Arial" w:hAnsi="Arial" w:cs="Arial"/>
          <w:lang w:val="en-GB"/>
        </w:rPr>
        <w:t>by I</w:t>
      </w:r>
      <w:r w:rsidRPr="00F44CC2">
        <w:rPr>
          <w:rFonts w:ascii="Arial" w:hAnsi="Arial" w:cs="Arial"/>
          <w:lang w:val="en-GB"/>
        </w:rPr>
        <w:t xml:space="preserve">ndigenous </w:t>
      </w:r>
      <w:r w:rsidR="00D81B7A">
        <w:rPr>
          <w:rFonts w:ascii="Arial" w:hAnsi="Arial" w:cs="Arial"/>
          <w:lang w:val="en-GB"/>
        </w:rPr>
        <w:t xml:space="preserve">peoples </w:t>
      </w:r>
      <w:r w:rsidRPr="00F44CC2">
        <w:rPr>
          <w:rFonts w:ascii="Arial" w:hAnsi="Arial" w:cs="Arial"/>
          <w:lang w:val="en-GB"/>
        </w:rPr>
        <w:t xml:space="preserve">and </w:t>
      </w:r>
      <w:r w:rsidR="008F1331">
        <w:rPr>
          <w:rFonts w:ascii="Arial" w:hAnsi="Arial" w:cs="Arial"/>
          <w:lang w:val="en-GB"/>
        </w:rPr>
        <w:t>L</w:t>
      </w:r>
      <w:r w:rsidRPr="00F44CC2">
        <w:rPr>
          <w:rFonts w:ascii="Arial" w:hAnsi="Arial" w:cs="Arial"/>
          <w:lang w:val="en-GB"/>
        </w:rPr>
        <w:t xml:space="preserve">ocal </w:t>
      </w:r>
      <w:r w:rsidR="008F1331">
        <w:rPr>
          <w:rFonts w:ascii="Arial" w:hAnsi="Arial" w:cs="Arial"/>
          <w:lang w:val="en-GB"/>
        </w:rPr>
        <w:t>communities;</w:t>
      </w:r>
      <w:r w:rsidR="00367726">
        <w:rPr>
          <w:rFonts w:ascii="Arial" w:hAnsi="Arial" w:cs="Arial"/>
          <w:lang w:val="en-GB"/>
        </w:rPr>
        <w:t xml:space="preserve"> and</w:t>
      </w:r>
    </w:p>
    <w:p w14:paraId="449347D2" w14:textId="77777777" w:rsidR="000F1AF9" w:rsidRPr="00F44CC2" w:rsidRDefault="000F1AF9" w:rsidP="000F1AF9">
      <w:pPr>
        <w:pStyle w:val="NormalWeb"/>
        <w:spacing w:before="0" w:beforeAutospacing="0" w:after="0" w:afterAutospacing="0"/>
        <w:rPr>
          <w:rFonts w:ascii="Arial" w:hAnsi="Arial" w:cs="Arial"/>
          <w:lang w:val="en-GB"/>
        </w:rPr>
      </w:pPr>
    </w:p>
    <w:p w14:paraId="474A6CE9" w14:textId="411DC863" w:rsidR="00FF5D71" w:rsidRDefault="000906AB" w:rsidP="000F1AF9">
      <w:pPr>
        <w:pStyle w:val="NormalWeb"/>
        <w:spacing w:before="0" w:beforeAutospacing="0" w:after="0" w:afterAutospacing="0"/>
        <w:rPr>
          <w:rFonts w:ascii="Arial" w:hAnsi="Arial" w:cs="Arial"/>
          <w:lang w:val="en-GB"/>
        </w:rPr>
      </w:pPr>
      <w:r w:rsidRPr="00F44CC2">
        <w:rPr>
          <w:rFonts w:ascii="Arial" w:hAnsi="Arial" w:cs="Arial"/>
          <w:lang w:val="en-GB"/>
        </w:rPr>
        <w:t>CAUTIONING</w:t>
      </w:r>
      <w:r w:rsidR="00E218B3" w:rsidRPr="00F44CC2">
        <w:rPr>
          <w:rFonts w:ascii="Arial" w:hAnsi="Arial" w:cs="Arial"/>
          <w:lang w:val="en-GB"/>
        </w:rPr>
        <w:t xml:space="preserve"> that there is an imminent risk of this popular heritage being forgotten by future generations, among other </w:t>
      </w:r>
      <w:r w:rsidR="00AA71D4" w:rsidRPr="00F44CC2">
        <w:rPr>
          <w:rFonts w:ascii="Arial" w:hAnsi="Arial" w:cs="Arial"/>
          <w:lang w:val="en-GB"/>
        </w:rPr>
        <w:t>reasons</w:t>
      </w:r>
      <w:r w:rsidR="00E218B3" w:rsidRPr="00F44CC2">
        <w:rPr>
          <w:rFonts w:ascii="Arial" w:hAnsi="Arial" w:cs="Arial"/>
          <w:lang w:val="en-GB"/>
        </w:rPr>
        <w:t xml:space="preserve"> due to the loss of </w:t>
      </w:r>
      <w:r w:rsidR="00331E56" w:rsidRPr="00F44CC2">
        <w:rPr>
          <w:rFonts w:ascii="Arial" w:hAnsi="Arial" w:cs="Arial"/>
          <w:lang w:val="en-GB"/>
        </w:rPr>
        <w:t>elderly</w:t>
      </w:r>
      <w:r w:rsidR="00E218B3" w:rsidRPr="00F44CC2">
        <w:rPr>
          <w:rFonts w:ascii="Arial" w:hAnsi="Arial" w:cs="Arial"/>
          <w:lang w:val="en-GB"/>
        </w:rPr>
        <w:t xml:space="preserve"> people who </w:t>
      </w:r>
      <w:r w:rsidR="00331E56" w:rsidRPr="00F44CC2">
        <w:rPr>
          <w:rFonts w:ascii="Arial" w:hAnsi="Arial" w:cs="Arial"/>
          <w:lang w:val="en-GB"/>
        </w:rPr>
        <w:t xml:space="preserve">master the </w:t>
      </w:r>
      <w:r w:rsidR="008F1331">
        <w:rPr>
          <w:rFonts w:ascii="Arial" w:hAnsi="Arial" w:cs="Arial"/>
          <w:lang w:val="en-GB"/>
        </w:rPr>
        <w:t>t</w:t>
      </w:r>
      <w:r w:rsidR="00331E56" w:rsidRPr="00F44CC2">
        <w:rPr>
          <w:rFonts w:ascii="Arial" w:hAnsi="Arial" w:cs="Arial"/>
          <w:lang w:val="en-GB"/>
        </w:rPr>
        <w:t xml:space="preserve">raditional </w:t>
      </w:r>
      <w:r w:rsidR="008F1331">
        <w:rPr>
          <w:rFonts w:ascii="Arial" w:hAnsi="Arial" w:cs="Arial"/>
          <w:lang w:val="en-GB"/>
        </w:rPr>
        <w:t>u</w:t>
      </w:r>
      <w:r w:rsidR="00331E56" w:rsidRPr="00F44CC2">
        <w:rPr>
          <w:rFonts w:ascii="Arial" w:hAnsi="Arial" w:cs="Arial"/>
          <w:lang w:val="en-GB"/>
        </w:rPr>
        <w:t xml:space="preserve">ses and </w:t>
      </w:r>
      <w:r w:rsidR="008F1331">
        <w:rPr>
          <w:rFonts w:ascii="Arial" w:hAnsi="Arial" w:cs="Arial"/>
          <w:lang w:val="en-GB"/>
        </w:rPr>
        <w:t>k</w:t>
      </w:r>
      <w:r w:rsidR="00331E56" w:rsidRPr="00F44CC2">
        <w:rPr>
          <w:rFonts w:ascii="Arial" w:hAnsi="Arial" w:cs="Arial"/>
          <w:lang w:val="en-GB"/>
        </w:rPr>
        <w:t xml:space="preserve">nowledge of </w:t>
      </w:r>
      <w:r w:rsidR="008F1331">
        <w:rPr>
          <w:rFonts w:ascii="Arial" w:hAnsi="Arial" w:cs="Arial"/>
          <w:lang w:val="en-GB"/>
        </w:rPr>
        <w:t>g</w:t>
      </w:r>
      <w:r w:rsidR="00E218B3" w:rsidRPr="00F44CC2">
        <w:rPr>
          <w:rFonts w:ascii="Arial" w:hAnsi="Arial" w:cs="Arial"/>
          <w:lang w:val="en-GB"/>
        </w:rPr>
        <w:t xml:space="preserve">eodiversity, which </w:t>
      </w:r>
      <w:r w:rsidR="008F1331">
        <w:rPr>
          <w:rFonts w:ascii="Arial" w:hAnsi="Arial" w:cs="Arial"/>
          <w:lang w:val="en-GB"/>
        </w:rPr>
        <w:t>could</w:t>
      </w:r>
      <w:r w:rsidR="00E218B3" w:rsidRPr="00F44CC2">
        <w:rPr>
          <w:rFonts w:ascii="Arial" w:hAnsi="Arial" w:cs="Arial"/>
          <w:lang w:val="en-GB"/>
        </w:rPr>
        <w:t xml:space="preserve"> also lead to the destruction of their geological sites and the cultural heritage they have generated;</w:t>
      </w:r>
    </w:p>
    <w:p w14:paraId="6375324F" w14:textId="77777777" w:rsidR="000F1AF9" w:rsidRPr="000F1AF9" w:rsidRDefault="000F1AF9" w:rsidP="000F1AF9">
      <w:pPr>
        <w:pStyle w:val="NormalWeb"/>
        <w:spacing w:before="0" w:beforeAutospacing="0" w:after="0" w:afterAutospacing="0"/>
        <w:rPr>
          <w:rFonts w:ascii="Arial" w:hAnsi="Arial" w:cs="Arial"/>
          <w:lang w:val="en-GB"/>
        </w:rPr>
      </w:pPr>
    </w:p>
    <w:p w14:paraId="12CD7A70" w14:textId="487825C7" w:rsidR="00FF5D71" w:rsidRPr="00F44CC2" w:rsidRDefault="00FF5D71" w:rsidP="00FF5D71">
      <w:pPr>
        <w:spacing w:after="0" w:line="240" w:lineRule="auto"/>
        <w:rPr>
          <w:rFonts w:ascii="Arial" w:hAnsi="Arial" w:cs="Arial"/>
          <w:b/>
          <w:bCs/>
          <w:sz w:val="20"/>
          <w:szCs w:val="20"/>
        </w:rPr>
      </w:pPr>
      <w:r w:rsidRPr="00F44CC2">
        <w:rPr>
          <w:rFonts w:ascii="Arial" w:hAnsi="Arial" w:cs="Arial"/>
          <w:b/>
          <w:bCs/>
          <w:sz w:val="20"/>
          <w:szCs w:val="20"/>
        </w:rPr>
        <w:t>The IUCN World Conservation Congress 2025, at its session in Abu Dhabi, United Arab Emirates:</w:t>
      </w:r>
    </w:p>
    <w:p w14:paraId="02DA7D60" w14:textId="77777777" w:rsidR="00FF5D71" w:rsidRPr="00F44CC2" w:rsidRDefault="00FF5D71" w:rsidP="00FF5D71">
      <w:pPr>
        <w:spacing w:after="0" w:line="240" w:lineRule="auto"/>
        <w:rPr>
          <w:rFonts w:ascii="Arial" w:hAnsi="Arial" w:cs="Arial"/>
          <w:b/>
          <w:bCs/>
          <w:sz w:val="20"/>
          <w:szCs w:val="20"/>
        </w:rPr>
      </w:pPr>
    </w:p>
    <w:p w14:paraId="6FDEC5D8" w14:textId="6D8988C3"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URGES the Director General to activate a working group among its </w:t>
      </w:r>
      <w:r w:rsidR="00941B43" w:rsidRPr="00F44CC2">
        <w:rPr>
          <w:rFonts w:ascii="Arial" w:hAnsi="Arial" w:cs="Arial"/>
          <w:sz w:val="20"/>
          <w:szCs w:val="20"/>
        </w:rPr>
        <w:t>M</w:t>
      </w:r>
      <w:r w:rsidRPr="00F44CC2">
        <w:rPr>
          <w:rFonts w:ascii="Arial" w:hAnsi="Arial" w:cs="Arial"/>
          <w:sz w:val="20"/>
          <w:szCs w:val="20"/>
        </w:rPr>
        <w:t xml:space="preserve">embers, </w:t>
      </w:r>
      <w:r w:rsidR="00941B43" w:rsidRPr="00F44CC2">
        <w:rPr>
          <w:rFonts w:ascii="Arial" w:hAnsi="Arial" w:cs="Arial"/>
          <w:sz w:val="20"/>
          <w:szCs w:val="20"/>
        </w:rPr>
        <w:t>C</w:t>
      </w:r>
      <w:r w:rsidRPr="00F44CC2">
        <w:rPr>
          <w:rFonts w:ascii="Arial" w:hAnsi="Arial" w:cs="Arial"/>
          <w:sz w:val="20"/>
          <w:szCs w:val="20"/>
        </w:rPr>
        <w:t xml:space="preserve">ommissions, </w:t>
      </w:r>
      <w:r w:rsidR="00941B43" w:rsidRPr="00F44CC2">
        <w:rPr>
          <w:rFonts w:ascii="Arial" w:hAnsi="Arial" w:cs="Arial"/>
          <w:sz w:val="20"/>
          <w:szCs w:val="20"/>
        </w:rPr>
        <w:t>S</w:t>
      </w:r>
      <w:r w:rsidRPr="00F44CC2">
        <w:rPr>
          <w:rFonts w:ascii="Arial" w:hAnsi="Arial" w:cs="Arial"/>
          <w:sz w:val="20"/>
          <w:szCs w:val="20"/>
        </w:rPr>
        <w:t xml:space="preserve">ecretariat and autonomous custodian organisations to: </w:t>
      </w:r>
    </w:p>
    <w:p w14:paraId="5058E149" w14:textId="77777777" w:rsidR="00FF5D71" w:rsidRPr="00F44CC2" w:rsidRDefault="00FF5D71" w:rsidP="00FF5D71">
      <w:pPr>
        <w:spacing w:after="0" w:line="240" w:lineRule="auto"/>
        <w:rPr>
          <w:rFonts w:ascii="Arial" w:hAnsi="Arial" w:cs="Arial"/>
          <w:sz w:val="20"/>
          <w:szCs w:val="20"/>
        </w:rPr>
      </w:pPr>
    </w:p>
    <w:p w14:paraId="7CC7840F" w14:textId="68068AFD"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a. begin a process of ‘truth and reconciliation’ about the historical and present dynamics that impact territories of life and their custodians and their irreplaceable role in ensuring that future generations inherit a diverse, just and habitable world; </w:t>
      </w:r>
    </w:p>
    <w:p w14:paraId="0D222BCA" w14:textId="77777777" w:rsidR="00FF5D71" w:rsidRPr="00F44CC2" w:rsidRDefault="00FF5D71" w:rsidP="00FF5D71">
      <w:pPr>
        <w:spacing w:after="0" w:line="240" w:lineRule="auto"/>
        <w:rPr>
          <w:rFonts w:ascii="Arial" w:hAnsi="Arial" w:cs="Arial"/>
          <w:sz w:val="20"/>
          <w:szCs w:val="20"/>
        </w:rPr>
      </w:pPr>
    </w:p>
    <w:p w14:paraId="72F68D11" w14:textId="0290C4C5"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b. identify </w:t>
      </w:r>
      <w:r w:rsidR="000A53B6" w:rsidRPr="00F44CC2">
        <w:rPr>
          <w:rFonts w:ascii="Arial" w:hAnsi="Arial" w:cs="Arial"/>
          <w:sz w:val="20"/>
          <w:szCs w:val="20"/>
        </w:rPr>
        <w:t xml:space="preserve">and share </w:t>
      </w:r>
      <w:r w:rsidRPr="00F44CC2">
        <w:rPr>
          <w:rFonts w:ascii="Arial" w:hAnsi="Arial" w:cs="Arial"/>
          <w:sz w:val="20"/>
          <w:szCs w:val="20"/>
        </w:rPr>
        <w:t>forms of restorative justice for custodians to maintain or resume their collective rights and responsibilities to govern and conserve their territories of life in ways appropriate to their cultures; and</w:t>
      </w:r>
    </w:p>
    <w:p w14:paraId="778EB737" w14:textId="77777777" w:rsidR="00FF5D71" w:rsidRPr="00F44CC2" w:rsidRDefault="00FF5D71" w:rsidP="00FF5D71">
      <w:pPr>
        <w:spacing w:after="0" w:line="240" w:lineRule="auto"/>
        <w:rPr>
          <w:rFonts w:ascii="Arial" w:hAnsi="Arial" w:cs="Arial"/>
          <w:sz w:val="20"/>
          <w:szCs w:val="20"/>
        </w:rPr>
      </w:pPr>
    </w:p>
    <w:p w14:paraId="3917A481" w14:textId="7CDDE555"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lastRenderedPageBreak/>
        <w:t>c. assist the Parties to the C</w:t>
      </w:r>
      <w:r w:rsidR="00337168" w:rsidRPr="00F44CC2">
        <w:rPr>
          <w:rFonts w:ascii="Arial" w:hAnsi="Arial" w:cs="Arial"/>
          <w:sz w:val="20"/>
          <w:szCs w:val="20"/>
        </w:rPr>
        <w:t>BD</w:t>
      </w:r>
      <w:r w:rsidRPr="00F44CC2">
        <w:rPr>
          <w:rFonts w:ascii="Arial" w:hAnsi="Arial" w:cs="Arial"/>
          <w:sz w:val="20"/>
          <w:szCs w:val="20"/>
        </w:rPr>
        <w:t xml:space="preserve">, the </w:t>
      </w:r>
      <w:r w:rsidR="00941B43" w:rsidRPr="00F44CC2">
        <w:rPr>
          <w:rFonts w:ascii="Arial" w:hAnsi="Arial" w:cs="Arial"/>
          <w:sz w:val="20"/>
          <w:szCs w:val="20"/>
        </w:rPr>
        <w:t xml:space="preserve">Global Environment Facility </w:t>
      </w:r>
      <w:r w:rsidRPr="00F44CC2">
        <w:rPr>
          <w:rFonts w:ascii="Arial" w:hAnsi="Arial" w:cs="Arial"/>
          <w:sz w:val="20"/>
          <w:szCs w:val="20"/>
        </w:rPr>
        <w:t xml:space="preserve">and related international agencies to: </w:t>
      </w:r>
    </w:p>
    <w:p w14:paraId="5B0EB583" w14:textId="77777777" w:rsidR="00FF5D71" w:rsidRPr="00F44CC2" w:rsidRDefault="00FF5D71" w:rsidP="00FF5D71">
      <w:pPr>
        <w:spacing w:after="0" w:line="240" w:lineRule="auto"/>
        <w:rPr>
          <w:rFonts w:ascii="Arial" w:hAnsi="Arial" w:cs="Arial"/>
          <w:sz w:val="20"/>
          <w:szCs w:val="20"/>
        </w:rPr>
      </w:pPr>
    </w:p>
    <w:p w14:paraId="77662579" w14:textId="11FA863D" w:rsidR="00DA6016" w:rsidRPr="00DA6016" w:rsidRDefault="00FF5D71" w:rsidP="00DA6016">
      <w:pPr>
        <w:spacing w:after="0" w:line="240" w:lineRule="auto"/>
        <w:rPr>
          <w:rFonts w:ascii="Arial" w:hAnsi="Arial" w:cs="Arial"/>
          <w:sz w:val="20"/>
          <w:szCs w:val="20"/>
        </w:rPr>
      </w:pPr>
      <w:r w:rsidRPr="00F44CC2">
        <w:rPr>
          <w:rFonts w:ascii="Arial" w:hAnsi="Arial" w:cs="Arial"/>
          <w:sz w:val="20"/>
          <w:szCs w:val="20"/>
        </w:rPr>
        <w:t>i.</w:t>
      </w:r>
      <w:r w:rsidR="00042BB3">
        <w:rPr>
          <w:rFonts w:ascii="Arial" w:hAnsi="Arial" w:cs="Arial"/>
          <w:sz w:val="20"/>
          <w:szCs w:val="20"/>
        </w:rPr>
        <w:t xml:space="preserve"> e</w:t>
      </w:r>
      <w:r w:rsidR="00DA6016" w:rsidRPr="00DA6016">
        <w:rPr>
          <w:rFonts w:ascii="Arial" w:hAnsi="Arial" w:cs="Arial"/>
          <w:sz w:val="20"/>
          <w:szCs w:val="20"/>
        </w:rPr>
        <w:t>ncourag</w:t>
      </w:r>
      <w:r w:rsidR="00042BB3">
        <w:rPr>
          <w:rFonts w:ascii="Arial" w:hAnsi="Arial" w:cs="Arial"/>
          <w:sz w:val="20"/>
          <w:szCs w:val="20"/>
        </w:rPr>
        <w:t>e</w:t>
      </w:r>
      <w:r w:rsidR="00DA6016" w:rsidRPr="00DA6016">
        <w:rPr>
          <w:rFonts w:ascii="Arial" w:hAnsi="Arial" w:cs="Arial"/>
          <w:sz w:val="20"/>
          <w:szCs w:val="20"/>
        </w:rPr>
        <w:t xml:space="preserve"> the recognition of territories of life both within and outside national protected area systems and other effective area-based conservation measures</w:t>
      </w:r>
      <w:r w:rsidR="00042BB3">
        <w:rPr>
          <w:rFonts w:ascii="Arial" w:hAnsi="Arial" w:cs="Arial"/>
          <w:sz w:val="20"/>
          <w:szCs w:val="20"/>
        </w:rPr>
        <w:t>,</w:t>
      </w:r>
      <w:r w:rsidR="00DA6016" w:rsidRPr="00DA6016">
        <w:rPr>
          <w:rFonts w:ascii="Arial" w:hAnsi="Arial" w:cs="Arial"/>
          <w:sz w:val="20"/>
          <w:szCs w:val="20"/>
        </w:rPr>
        <w:t xml:space="preserve"> and Indigenous and traditional territories as a sui generis ‘third way’ and spaces for sustainable self-determination, guided by the principle of free, prior and informed consent, as appropriate as set out in the United Nations Declaration on the Rights of Indigenous Peoples;</w:t>
      </w:r>
    </w:p>
    <w:p w14:paraId="24B88C0B" w14:textId="77777777" w:rsidR="00DA6016" w:rsidRPr="00DA6016" w:rsidRDefault="00DA6016" w:rsidP="00DA6016">
      <w:pPr>
        <w:spacing w:after="0" w:line="240" w:lineRule="auto"/>
        <w:rPr>
          <w:rFonts w:ascii="Arial" w:hAnsi="Arial" w:cs="Arial"/>
          <w:sz w:val="20"/>
          <w:szCs w:val="20"/>
        </w:rPr>
      </w:pPr>
    </w:p>
    <w:p w14:paraId="4B78856E" w14:textId="65B70613"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 xml:space="preserve">ii. protect territories of life from exploitative and extractive activities (Target 14 of the </w:t>
      </w:r>
      <w:r w:rsidR="00337168" w:rsidRPr="00F44CC2">
        <w:rPr>
          <w:rFonts w:ascii="Arial" w:hAnsi="Arial" w:cs="Arial"/>
          <w:sz w:val="20"/>
          <w:szCs w:val="20"/>
        </w:rPr>
        <w:t>K</w:t>
      </w:r>
      <w:r w:rsidR="00764B8E" w:rsidRPr="00F44CC2">
        <w:rPr>
          <w:rFonts w:ascii="Arial" w:hAnsi="Arial" w:cs="Arial"/>
          <w:sz w:val="20"/>
          <w:szCs w:val="20"/>
        </w:rPr>
        <w:t>unming-Montreal Global Biodiversity Framework</w:t>
      </w:r>
      <w:r w:rsidR="00337168" w:rsidRPr="00F44CC2">
        <w:rPr>
          <w:rFonts w:ascii="Arial" w:hAnsi="Arial" w:cs="Arial"/>
          <w:sz w:val="20"/>
          <w:szCs w:val="20"/>
        </w:rPr>
        <w:t>)</w:t>
      </w:r>
      <w:r w:rsidRPr="00F44CC2">
        <w:rPr>
          <w:rFonts w:ascii="Arial" w:hAnsi="Arial" w:cs="Arial"/>
          <w:sz w:val="20"/>
          <w:szCs w:val="20"/>
        </w:rPr>
        <w:t xml:space="preserve">; </w:t>
      </w:r>
    </w:p>
    <w:p w14:paraId="69A39EB5" w14:textId="77777777" w:rsidR="00FF5D71" w:rsidRPr="00F44CC2" w:rsidRDefault="00FF5D71" w:rsidP="00FF5D71">
      <w:pPr>
        <w:spacing w:after="0" w:line="240" w:lineRule="auto"/>
        <w:rPr>
          <w:rFonts w:ascii="Arial" w:hAnsi="Arial" w:cs="Arial"/>
          <w:sz w:val="20"/>
          <w:szCs w:val="20"/>
        </w:rPr>
      </w:pPr>
    </w:p>
    <w:p w14:paraId="450C661D" w14:textId="5F394569" w:rsidR="00FF5D71" w:rsidRPr="00F44CC2" w:rsidRDefault="00FF5D71" w:rsidP="00FF5D71">
      <w:pPr>
        <w:spacing w:after="0" w:line="240" w:lineRule="auto"/>
        <w:rPr>
          <w:rFonts w:ascii="Arial" w:hAnsi="Arial" w:cs="Arial"/>
          <w:sz w:val="20"/>
          <w:szCs w:val="20"/>
        </w:rPr>
      </w:pPr>
      <w:r w:rsidRPr="00F44CC2">
        <w:rPr>
          <w:rFonts w:ascii="Arial" w:hAnsi="Arial" w:cs="Arial"/>
          <w:sz w:val="20"/>
          <w:szCs w:val="20"/>
        </w:rPr>
        <w:t>iii. support networks of custodians to facilitate and channel support (funds, but not only);</w:t>
      </w:r>
    </w:p>
    <w:p w14:paraId="07B630A5" w14:textId="77777777" w:rsidR="00FF5D71" w:rsidRPr="00F44CC2" w:rsidRDefault="00FF5D71" w:rsidP="000F1AF9">
      <w:pPr>
        <w:spacing w:after="0" w:line="240" w:lineRule="auto"/>
        <w:rPr>
          <w:rFonts w:ascii="Arial" w:hAnsi="Arial" w:cs="Arial"/>
          <w:sz w:val="20"/>
          <w:szCs w:val="20"/>
        </w:rPr>
      </w:pPr>
    </w:p>
    <w:p w14:paraId="6517F4A6" w14:textId="64348A83" w:rsidR="00025462" w:rsidRDefault="00FF5D71" w:rsidP="000F1AF9">
      <w:pPr>
        <w:spacing w:after="0" w:line="240" w:lineRule="auto"/>
        <w:rPr>
          <w:rFonts w:ascii="Arial" w:hAnsi="Arial" w:cs="Arial"/>
          <w:sz w:val="20"/>
          <w:szCs w:val="20"/>
        </w:rPr>
      </w:pPr>
      <w:r w:rsidRPr="00F44CC2">
        <w:rPr>
          <w:rFonts w:ascii="Arial" w:hAnsi="Arial" w:cs="Arial"/>
          <w:sz w:val="20"/>
          <w:szCs w:val="20"/>
        </w:rPr>
        <w:t>iv. support conservation actors</w:t>
      </w:r>
      <w:r w:rsidR="00764B8E" w:rsidRPr="00F44CC2">
        <w:rPr>
          <w:rFonts w:ascii="Arial" w:hAnsi="Arial" w:cs="Arial"/>
          <w:sz w:val="20"/>
          <w:szCs w:val="20"/>
        </w:rPr>
        <w:t xml:space="preserve"> and consultative processes with national authorities</w:t>
      </w:r>
      <w:r w:rsidRPr="00F44CC2">
        <w:rPr>
          <w:rFonts w:ascii="Arial" w:hAnsi="Arial" w:cs="Arial"/>
          <w:sz w:val="20"/>
          <w:szCs w:val="20"/>
        </w:rPr>
        <w:t xml:space="preserve"> in each region to increase their capacities and improve their policies and practices for the adequate recognition and support of territories of life</w:t>
      </w:r>
      <w:r w:rsidR="00764B8E" w:rsidRPr="00F44CC2">
        <w:rPr>
          <w:rFonts w:ascii="Arial" w:hAnsi="Arial" w:cs="Arial"/>
          <w:sz w:val="20"/>
          <w:szCs w:val="20"/>
        </w:rPr>
        <w:t xml:space="preserve"> as a new differentiated</w:t>
      </w:r>
      <w:r w:rsidR="00CC129E" w:rsidRPr="00F44CC2">
        <w:rPr>
          <w:rFonts w:ascii="Arial" w:hAnsi="Arial" w:cs="Arial"/>
          <w:sz w:val="20"/>
          <w:szCs w:val="20"/>
        </w:rPr>
        <w:t xml:space="preserve"> category of</w:t>
      </w:r>
      <w:r w:rsidR="00764B8E" w:rsidRPr="00F44CC2">
        <w:rPr>
          <w:rFonts w:ascii="Arial" w:hAnsi="Arial" w:cs="Arial"/>
          <w:sz w:val="20"/>
          <w:szCs w:val="20"/>
        </w:rPr>
        <w:t xml:space="preserve"> Indigenous territories</w:t>
      </w:r>
      <w:r w:rsidRPr="00F44CC2">
        <w:rPr>
          <w:rFonts w:ascii="Arial" w:hAnsi="Arial" w:cs="Arial"/>
          <w:sz w:val="20"/>
          <w:szCs w:val="20"/>
        </w:rPr>
        <w:t xml:space="preserve"> and the diversity of cultures and living knowledge of their custodians</w:t>
      </w:r>
      <w:r w:rsidR="00367726">
        <w:rPr>
          <w:rFonts w:ascii="Arial" w:hAnsi="Arial" w:cs="Arial"/>
          <w:sz w:val="20"/>
          <w:szCs w:val="20"/>
        </w:rPr>
        <w:t>; and</w:t>
      </w:r>
    </w:p>
    <w:p w14:paraId="7E0C83CC" w14:textId="77777777" w:rsidR="000F1AF9" w:rsidRPr="00F44CC2" w:rsidRDefault="000F1AF9" w:rsidP="000F1AF9">
      <w:pPr>
        <w:spacing w:after="0" w:line="240" w:lineRule="auto"/>
        <w:rPr>
          <w:rFonts w:ascii="Arial" w:hAnsi="Arial" w:cs="Arial"/>
          <w:sz w:val="20"/>
          <w:szCs w:val="20"/>
        </w:rPr>
      </w:pPr>
    </w:p>
    <w:p w14:paraId="1AF2673E" w14:textId="6D31AADE" w:rsidR="00764B8E" w:rsidRPr="00F44CC2" w:rsidRDefault="00764B8E" w:rsidP="000F1AF9">
      <w:pPr>
        <w:pStyle w:val="NormalWeb"/>
        <w:spacing w:before="0" w:beforeAutospacing="0" w:after="0" w:afterAutospacing="0"/>
        <w:rPr>
          <w:rFonts w:ascii="Arial" w:hAnsi="Arial" w:cs="Arial"/>
          <w:lang w:val="en-GB"/>
        </w:rPr>
      </w:pPr>
      <w:r w:rsidRPr="00F44CC2">
        <w:rPr>
          <w:rFonts w:ascii="Arial" w:hAnsi="Arial" w:cs="Arial"/>
          <w:lang w:val="en-GB"/>
        </w:rPr>
        <w:t xml:space="preserve">v. take measures to identify, inventory, preserve and </w:t>
      </w:r>
      <w:r w:rsidR="00026ADD" w:rsidRPr="00F44CC2">
        <w:rPr>
          <w:rFonts w:ascii="Arial" w:hAnsi="Arial" w:cs="Arial"/>
          <w:lang w:val="en-GB"/>
        </w:rPr>
        <w:t>enhance the value of</w:t>
      </w:r>
      <w:r w:rsidRPr="00F44CC2">
        <w:rPr>
          <w:rFonts w:ascii="Arial" w:hAnsi="Arial" w:cs="Arial"/>
          <w:lang w:val="en-GB"/>
        </w:rPr>
        <w:t xml:space="preserve"> traditional knowledge, practices, crafts and sites related to geodiversity and biodiversity, supporting their conservation as part of the natural and cultural heritage and encouraging the transmission of this human wisdom among generations of Indigenous and local communities, so that the memory of</w:t>
      </w:r>
      <w:r w:rsidR="00026ADD" w:rsidRPr="00F44CC2">
        <w:rPr>
          <w:rFonts w:ascii="Arial" w:hAnsi="Arial" w:cs="Arial"/>
          <w:lang w:val="en-GB"/>
        </w:rPr>
        <w:t xml:space="preserve"> knowing</w:t>
      </w:r>
      <w:r w:rsidRPr="00F44CC2">
        <w:rPr>
          <w:rFonts w:ascii="Arial" w:hAnsi="Arial" w:cs="Arial"/>
          <w:lang w:val="en-GB"/>
        </w:rPr>
        <w:t xml:space="preserve"> how to live in harmony with nature is not lost.</w:t>
      </w:r>
    </w:p>
    <w:p w14:paraId="5F0D6279" w14:textId="77777777" w:rsidR="00764B8E" w:rsidRPr="00F44CC2" w:rsidRDefault="00764B8E" w:rsidP="000F1AF9">
      <w:pPr>
        <w:spacing w:after="0" w:line="240" w:lineRule="auto"/>
        <w:rPr>
          <w:rFonts w:ascii="Arial" w:hAnsi="Arial" w:cs="Arial"/>
          <w:sz w:val="20"/>
          <w:szCs w:val="20"/>
        </w:rPr>
      </w:pPr>
    </w:p>
    <w:sectPr w:rsidR="00764B8E" w:rsidRPr="00F44C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944ADE"/>
    <w:multiLevelType w:val="hybridMultilevel"/>
    <w:tmpl w:val="F0A2F748"/>
    <w:lvl w:ilvl="0" w:tplc="C5D8934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02555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D71"/>
    <w:rsid w:val="00025462"/>
    <w:rsid w:val="00026ADD"/>
    <w:rsid w:val="00042BB3"/>
    <w:rsid w:val="00054DFB"/>
    <w:rsid w:val="000906AB"/>
    <w:rsid w:val="000A53B6"/>
    <w:rsid w:val="000F1AF9"/>
    <w:rsid w:val="001745B9"/>
    <w:rsid w:val="00197862"/>
    <w:rsid w:val="001D0BA6"/>
    <w:rsid w:val="00275EF2"/>
    <w:rsid w:val="00285501"/>
    <w:rsid w:val="002A0DB7"/>
    <w:rsid w:val="002D4BCB"/>
    <w:rsid w:val="00331E56"/>
    <w:rsid w:val="00337168"/>
    <w:rsid w:val="00367726"/>
    <w:rsid w:val="0045152F"/>
    <w:rsid w:val="004A517A"/>
    <w:rsid w:val="004E06C7"/>
    <w:rsid w:val="00500D1A"/>
    <w:rsid w:val="00561DDC"/>
    <w:rsid w:val="00655648"/>
    <w:rsid w:val="00662909"/>
    <w:rsid w:val="006712D9"/>
    <w:rsid w:val="006B035E"/>
    <w:rsid w:val="0075004B"/>
    <w:rsid w:val="00764B8E"/>
    <w:rsid w:val="00787E8B"/>
    <w:rsid w:val="0079211D"/>
    <w:rsid w:val="007E4E9A"/>
    <w:rsid w:val="00871C5A"/>
    <w:rsid w:val="008F1331"/>
    <w:rsid w:val="00941B43"/>
    <w:rsid w:val="00983830"/>
    <w:rsid w:val="009F7FB6"/>
    <w:rsid w:val="00A5240C"/>
    <w:rsid w:val="00AA71D4"/>
    <w:rsid w:val="00C1186A"/>
    <w:rsid w:val="00CC129E"/>
    <w:rsid w:val="00D0497A"/>
    <w:rsid w:val="00D24841"/>
    <w:rsid w:val="00D81B7A"/>
    <w:rsid w:val="00DA6016"/>
    <w:rsid w:val="00E02998"/>
    <w:rsid w:val="00E218B3"/>
    <w:rsid w:val="00EF060B"/>
    <w:rsid w:val="00F34E3B"/>
    <w:rsid w:val="00F44CC2"/>
    <w:rsid w:val="00F91572"/>
    <w:rsid w:val="00F9508B"/>
    <w:rsid w:val="00FC2CC4"/>
    <w:rsid w:val="00FF5D7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EDD7EE"/>
  <w15:docId w15:val="{A246F30F-2147-47F2-BB30-C25D793BC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D71"/>
  </w:style>
  <w:style w:type="paragraph" w:styleId="Heading1">
    <w:name w:val="heading 1"/>
    <w:basedOn w:val="Normal"/>
    <w:next w:val="Normal"/>
    <w:link w:val="Heading1Char"/>
    <w:uiPriority w:val="9"/>
    <w:qFormat/>
    <w:rsid w:val="00FF5D7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FF5D7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FF5D71"/>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FF5D71"/>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FF5D71"/>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FF5D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5D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5D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5D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5D7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FF5D7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FF5D7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FF5D7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FF5D7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FF5D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5D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5D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5D71"/>
    <w:rPr>
      <w:rFonts w:eastAsiaTheme="majorEastAsia" w:cstheme="majorBidi"/>
      <w:color w:val="272727" w:themeColor="text1" w:themeTint="D8"/>
    </w:rPr>
  </w:style>
  <w:style w:type="paragraph" w:styleId="Title">
    <w:name w:val="Title"/>
    <w:basedOn w:val="Normal"/>
    <w:next w:val="Normal"/>
    <w:link w:val="TitleChar"/>
    <w:uiPriority w:val="10"/>
    <w:qFormat/>
    <w:rsid w:val="00FF5D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5D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5D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5D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5D71"/>
    <w:pPr>
      <w:spacing w:before="160"/>
      <w:jc w:val="center"/>
    </w:pPr>
    <w:rPr>
      <w:i/>
      <w:iCs/>
      <w:color w:val="404040" w:themeColor="text1" w:themeTint="BF"/>
    </w:rPr>
  </w:style>
  <w:style w:type="character" w:customStyle="1" w:styleId="QuoteChar">
    <w:name w:val="Quote Char"/>
    <w:basedOn w:val="DefaultParagraphFont"/>
    <w:link w:val="Quote"/>
    <w:uiPriority w:val="29"/>
    <w:rsid w:val="00FF5D71"/>
    <w:rPr>
      <w:i/>
      <w:iCs/>
      <w:color w:val="404040" w:themeColor="text1" w:themeTint="BF"/>
    </w:rPr>
  </w:style>
  <w:style w:type="paragraph" w:styleId="ListParagraph">
    <w:name w:val="List Paragraph"/>
    <w:basedOn w:val="Normal"/>
    <w:uiPriority w:val="34"/>
    <w:qFormat/>
    <w:rsid w:val="00FF5D71"/>
    <w:pPr>
      <w:ind w:left="720"/>
      <w:contextualSpacing/>
    </w:pPr>
  </w:style>
  <w:style w:type="character" w:styleId="IntenseEmphasis">
    <w:name w:val="Intense Emphasis"/>
    <w:basedOn w:val="DefaultParagraphFont"/>
    <w:uiPriority w:val="21"/>
    <w:qFormat/>
    <w:rsid w:val="00FF5D71"/>
    <w:rPr>
      <w:i/>
      <w:iCs/>
      <w:color w:val="2E74B5" w:themeColor="accent1" w:themeShade="BF"/>
    </w:rPr>
  </w:style>
  <w:style w:type="paragraph" w:styleId="IntenseQuote">
    <w:name w:val="Intense Quote"/>
    <w:basedOn w:val="Normal"/>
    <w:next w:val="Normal"/>
    <w:link w:val="IntenseQuoteChar"/>
    <w:uiPriority w:val="30"/>
    <w:qFormat/>
    <w:rsid w:val="00FF5D7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FF5D71"/>
    <w:rPr>
      <w:i/>
      <w:iCs/>
      <w:color w:val="2E74B5" w:themeColor="accent1" w:themeShade="BF"/>
    </w:rPr>
  </w:style>
  <w:style w:type="character" w:styleId="IntenseReference">
    <w:name w:val="Intense Reference"/>
    <w:basedOn w:val="DefaultParagraphFont"/>
    <w:uiPriority w:val="32"/>
    <w:qFormat/>
    <w:rsid w:val="00FF5D71"/>
    <w:rPr>
      <w:b/>
      <w:bCs/>
      <w:smallCaps/>
      <w:color w:val="2E74B5" w:themeColor="accent1" w:themeShade="BF"/>
      <w:spacing w:val="5"/>
    </w:rPr>
  </w:style>
  <w:style w:type="character" w:styleId="CommentReference">
    <w:name w:val="annotation reference"/>
    <w:basedOn w:val="DefaultParagraphFont"/>
    <w:uiPriority w:val="99"/>
    <w:semiHidden/>
    <w:unhideWhenUsed/>
    <w:rsid w:val="006B035E"/>
    <w:rPr>
      <w:sz w:val="18"/>
      <w:szCs w:val="18"/>
    </w:rPr>
  </w:style>
  <w:style w:type="paragraph" w:styleId="CommentText">
    <w:name w:val="annotation text"/>
    <w:basedOn w:val="Normal"/>
    <w:link w:val="CommentTextChar"/>
    <w:uiPriority w:val="99"/>
    <w:semiHidden/>
    <w:unhideWhenUsed/>
    <w:rsid w:val="006B035E"/>
    <w:pPr>
      <w:spacing w:line="240" w:lineRule="auto"/>
    </w:pPr>
    <w:rPr>
      <w:sz w:val="24"/>
      <w:szCs w:val="24"/>
    </w:rPr>
  </w:style>
  <w:style w:type="character" w:customStyle="1" w:styleId="CommentTextChar">
    <w:name w:val="Comment Text Char"/>
    <w:basedOn w:val="DefaultParagraphFont"/>
    <w:link w:val="CommentText"/>
    <w:uiPriority w:val="99"/>
    <w:semiHidden/>
    <w:rsid w:val="006B035E"/>
    <w:rPr>
      <w:sz w:val="24"/>
      <w:szCs w:val="24"/>
    </w:rPr>
  </w:style>
  <w:style w:type="paragraph" w:styleId="CommentSubject">
    <w:name w:val="annotation subject"/>
    <w:basedOn w:val="CommentText"/>
    <w:next w:val="CommentText"/>
    <w:link w:val="CommentSubjectChar"/>
    <w:uiPriority w:val="99"/>
    <w:semiHidden/>
    <w:unhideWhenUsed/>
    <w:rsid w:val="006B035E"/>
    <w:rPr>
      <w:b/>
      <w:bCs/>
      <w:sz w:val="20"/>
      <w:szCs w:val="20"/>
    </w:rPr>
  </w:style>
  <w:style w:type="character" w:customStyle="1" w:styleId="CommentSubjectChar">
    <w:name w:val="Comment Subject Char"/>
    <w:basedOn w:val="CommentTextChar"/>
    <w:link w:val="CommentSubject"/>
    <w:uiPriority w:val="99"/>
    <w:semiHidden/>
    <w:rsid w:val="006B035E"/>
    <w:rPr>
      <w:b/>
      <w:bCs/>
      <w:sz w:val="20"/>
      <w:szCs w:val="20"/>
    </w:rPr>
  </w:style>
  <w:style w:type="paragraph" w:styleId="BalloonText">
    <w:name w:val="Balloon Text"/>
    <w:basedOn w:val="Normal"/>
    <w:link w:val="BalloonTextChar"/>
    <w:uiPriority w:val="99"/>
    <w:semiHidden/>
    <w:unhideWhenUsed/>
    <w:rsid w:val="006B035E"/>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B035E"/>
    <w:rPr>
      <w:rFonts w:ascii="Lucida Grande" w:hAnsi="Lucida Grande" w:cs="Lucida Grande"/>
      <w:sz w:val="18"/>
      <w:szCs w:val="18"/>
    </w:rPr>
  </w:style>
  <w:style w:type="character" w:styleId="Emphasis">
    <w:name w:val="Emphasis"/>
    <w:basedOn w:val="DefaultParagraphFont"/>
    <w:uiPriority w:val="20"/>
    <w:qFormat/>
    <w:rsid w:val="006B035E"/>
    <w:rPr>
      <w:i/>
      <w:iCs/>
    </w:rPr>
  </w:style>
  <w:style w:type="paragraph" w:styleId="NormalWeb">
    <w:name w:val="Normal (Web)"/>
    <w:basedOn w:val="Normal"/>
    <w:uiPriority w:val="99"/>
    <w:unhideWhenUsed/>
    <w:rsid w:val="00E218B3"/>
    <w:pPr>
      <w:spacing w:before="100" w:beforeAutospacing="1" w:after="100" w:afterAutospacing="1" w:line="240" w:lineRule="auto"/>
    </w:pPr>
    <w:rPr>
      <w:rFonts w:ascii="Times New Roman" w:hAnsi="Times New Roman" w:cs="Times New Roman"/>
      <w:sz w:val="20"/>
      <w:szCs w:val="20"/>
      <w:lang w:val="es-ES" w:eastAsia="es-ES"/>
    </w:rPr>
  </w:style>
  <w:style w:type="character" w:styleId="Hyperlink">
    <w:name w:val="Hyperlink"/>
    <w:basedOn w:val="DefaultParagraphFont"/>
    <w:uiPriority w:val="99"/>
    <w:semiHidden/>
    <w:unhideWhenUsed/>
    <w:rsid w:val="000A53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072080">
      <w:bodyDiv w:val="1"/>
      <w:marLeft w:val="0"/>
      <w:marRight w:val="0"/>
      <w:marTop w:val="0"/>
      <w:marBottom w:val="0"/>
      <w:divBdr>
        <w:top w:val="none" w:sz="0" w:space="0" w:color="auto"/>
        <w:left w:val="none" w:sz="0" w:space="0" w:color="auto"/>
        <w:bottom w:val="none" w:sz="0" w:space="0" w:color="auto"/>
        <w:right w:val="none" w:sz="0" w:space="0" w:color="auto"/>
      </w:divBdr>
    </w:div>
    <w:div w:id="629095841">
      <w:bodyDiv w:val="1"/>
      <w:marLeft w:val="0"/>
      <w:marRight w:val="0"/>
      <w:marTop w:val="0"/>
      <w:marBottom w:val="0"/>
      <w:divBdr>
        <w:top w:val="none" w:sz="0" w:space="0" w:color="auto"/>
        <w:left w:val="none" w:sz="0" w:space="0" w:color="auto"/>
        <w:bottom w:val="none" w:sz="0" w:space="0" w:color="auto"/>
        <w:right w:val="none" w:sz="0" w:space="0" w:color="auto"/>
      </w:divBdr>
    </w:div>
    <w:div w:id="651712207">
      <w:bodyDiv w:val="1"/>
      <w:marLeft w:val="0"/>
      <w:marRight w:val="0"/>
      <w:marTop w:val="0"/>
      <w:marBottom w:val="0"/>
      <w:divBdr>
        <w:top w:val="none" w:sz="0" w:space="0" w:color="auto"/>
        <w:left w:val="none" w:sz="0" w:space="0" w:color="auto"/>
        <w:bottom w:val="none" w:sz="0" w:space="0" w:color="auto"/>
        <w:right w:val="none" w:sz="0" w:space="0" w:color="auto"/>
      </w:divBdr>
    </w:div>
    <w:div w:id="922376909">
      <w:bodyDiv w:val="1"/>
      <w:marLeft w:val="0"/>
      <w:marRight w:val="0"/>
      <w:marTop w:val="0"/>
      <w:marBottom w:val="0"/>
      <w:divBdr>
        <w:top w:val="none" w:sz="0" w:space="0" w:color="auto"/>
        <w:left w:val="none" w:sz="0" w:space="0" w:color="auto"/>
        <w:bottom w:val="none" w:sz="0" w:space="0" w:color="auto"/>
        <w:right w:val="none" w:sz="0" w:space="0" w:color="auto"/>
      </w:divBdr>
    </w:div>
    <w:div w:id="952592755">
      <w:bodyDiv w:val="1"/>
      <w:marLeft w:val="0"/>
      <w:marRight w:val="0"/>
      <w:marTop w:val="0"/>
      <w:marBottom w:val="0"/>
      <w:divBdr>
        <w:top w:val="none" w:sz="0" w:space="0" w:color="auto"/>
        <w:left w:val="none" w:sz="0" w:space="0" w:color="auto"/>
        <w:bottom w:val="none" w:sz="0" w:space="0" w:color="auto"/>
        <w:right w:val="none" w:sz="0" w:space="0" w:color="auto"/>
      </w:divBdr>
    </w:div>
    <w:div w:id="1012075761">
      <w:bodyDiv w:val="1"/>
      <w:marLeft w:val="0"/>
      <w:marRight w:val="0"/>
      <w:marTop w:val="0"/>
      <w:marBottom w:val="0"/>
      <w:divBdr>
        <w:top w:val="none" w:sz="0" w:space="0" w:color="auto"/>
        <w:left w:val="none" w:sz="0" w:space="0" w:color="auto"/>
        <w:bottom w:val="none" w:sz="0" w:space="0" w:color="auto"/>
        <w:right w:val="none" w:sz="0" w:space="0" w:color="auto"/>
      </w:divBdr>
    </w:div>
    <w:div w:id="1914120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785</Words>
  <Characters>4478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5253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ANNAYEV Tavus</cp:lastModifiedBy>
  <cp:revision>5</cp:revision>
  <dcterms:created xsi:type="dcterms:W3CDTF">2025-10-11T14:27:00Z</dcterms:created>
  <dcterms:modified xsi:type="dcterms:W3CDTF">2025-11-03T16:02:00Z</dcterms:modified>
</cp:coreProperties>
</file>